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94" w:rsidRPr="003603EC" w:rsidRDefault="00323894" w:rsidP="00323894">
      <w:pPr>
        <w:pageBreakBefore/>
        <w:spacing w:after="60"/>
        <w:jc w:val="center"/>
        <w:rPr>
          <w:b/>
          <w:sz w:val="26"/>
        </w:rPr>
      </w:pPr>
      <w:r w:rsidRPr="003603EC">
        <w:rPr>
          <w:b/>
          <w:sz w:val="26"/>
        </w:rPr>
        <w:t>Указания по заполнению формы федерального стат</w:t>
      </w:r>
      <w:r w:rsidRPr="003603EC">
        <w:rPr>
          <w:b/>
          <w:sz w:val="26"/>
        </w:rPr>
        <w:t>и</w:t>
      </w:r>
      <w:r w:rsidRPr="003603EC">
        <w:rPr>
          <w:b/>
          <w:sz w:val="26"/>
        </w:rPr>
        <w:t>стического наблюдения</w:t>
      </w:r>
      <w:r>
        <w:rPr>
          <w:b/>
          <w:sz w:val="26"/>
        </w:rPr>
        <w:t xml:space="preserve"> по форме 1-услуги</w:t>
      </w:r>
      <w:bookmarkStart w:id="0" w:name="_GoBack"/>
      <w:bookmarkEnd w:id="0"/>
    </w:p>
    <w:p w:rsidR="00323894" w:rsidRPr="003603EC" w:rsidRDefault="00323894" w:rsidP="00323894">
      <w:pPr>
        <w:ind w:firstLine="709"/>
        <w:jc w:val="both"/>
        <w:rPr>
          <w:rFonts w:cs="Arial"/>
        </w:rPr>
      </w:pPr>
      <w:r w:rsidRPr="003603EC">
        <w:t xml:space="preserve">1. Первичные статистические данные (далее – данные) по форме федерального статистического наблюдения № 1-услуги «Сведения </w:t>
      </w:r>
      <w:r w:rsidRPr="003603EC">
        <w:br/>
        <w:t xml:space="preserve">об объеме платных услуг населению» (далее – форма) предоставляют все юридические лица, физические лица, осуществляющие предпринимательскую деятельность без образования юридического лица (индивидуальные предприниматели), </w:t>
      </w:r>
      <w:r w:rsidRPr="003603EC">
        <w:rPr>
          <w:rFonts w:cs="Arial"/>
        </w:rPr>
        <w:t xml:space="preserve">оказывающие платные услуги населению, имеющие основной/дополнительные виды экономической деятельности на основе Общероссийского классификатора видов экономической деятельности (ОКВЭД2) </w:t>
      </w:r>
      <w:proofErr w:type="gramStart"/>
      <w:r w:rsidRPr="003603EC">
        <w:rPr>
          <w:rFonts w:cs="Arial"/>
        </w:rPr>
        <w:t>ОК</w:t>
      </w:r>
      <w:proofErr w:type="gramEnd"/>
      <w:r w:rsidRPr="003603EC">
        <w:rPr>
          <w:rFonts w:cs="Arial"/>
        </w:rPr>
        <w:t xml:space="preserve"> 029-2014 (КДЕС ред. 2) в соответствии с перечнем (размещен на официальном сайте Росстата </w:t>
      </w:r>
      <w:r w:rsidRPr="003603EC">
        <w:rPr>
          <w:rFonts w:cs="Arial"/>
        </w:rPr>
        <w:br/>
        <w:t>в информационно-телекоммуникационной сети «Интернет» (https://rosstat.gov.ru) в разделе Статистика/ Официальная статистика/ Платные услуги населению/ Методология/ Перечень видов экономической деятельности, относящихся к сфере оказания платных услуг населению).</w:t>
      </w:r>
    </w:p>
    <w:p w:rsidR="00323894" w:rsidRPr="003603EC" w:rsidRDefault="00323894" w:rsidP="00323894">
      <w:pPr>
        <w:ind w:firstLine="709"/>
        <w:jc w:val="both"/>
      </w:pPr>
      <w:r w:rsidRPr="003603EC">
        <w:t>Жилищные кооперативы (ЖК), жилищно-строительные кооперативы (ЖСК), товарищества собственников жилья (ТСЖ), товарищества собственников недвижимости (ТСН), паевые инвестиционные фонды не предоставляют данные по форме.</w:t>
      </w:r>
    </w:p>
    <w:p w:rsidR="00323894" w:rsidRPr="003603EC" w:rsidRDefault="00323894" w:rsidP="00323894">
      <w:pPr>
        <w:ind w:firstLine="709"/>
        <w:jc w:val="both"/>
      </w:pPr>
      <w:r w:rsidRPr="003603EC">
        <w:t>Субъекты малого предпринимательства обследуются в соответствии с правилами проведения выборочных статистических наблюдений за деятельностью субъектов малого и среднего предпринимательства, утвержденными постановлением Правительства Российской Федерации от 16 февраля 2008 г. № 79.</w:t>
      </w:r>
    </w:p>
    <w:p w:rsidR="00323894" w:rsidRPr="003603EC" w:rsidRDefault="00323894" w:rsidP="00323894">
      <w:pPr>
        <w:ind w:firstLine="709"/>
        <w:jc w:val="both"/>
      </w:pPr>
      <w:r w:rsidRPr="003603EC">
        <w:t>При наличии у юридического лица обособленных подразделений</w:t>
      </w:r>
      <w:proofErr w:type="gramStart"/>
      <w:r w:rsidRPr="003603EC">
        <w:rPr>
          <w:vertAlign w:val="superscript"/>
        </w:rPr>
        <w:t>1</w:t>
      </w:r>
      <w:proofErr w:type="gramEnd"/>
      <w:r w:rsidRPr="003603EC">
        <w:t>, расположенных на одной территории субъекта Российской Федерации с юридическим лицом, данные по форме предоставляются в целом по юридическому лицу, включая данные по обособленным подразделениям.</w:t>
      </w:r>
    </w:p>
    <w:p w:rsidR="00323894" w:rsidRPr="003603EC" w:rsidRDefault="00323894" w:rsidP="00323894">
      <w:pPr>
        <w:ind w:firstLine="709"/>
        <w:jc w:val="both"/>
        <w:rPr>
          <w:szCs w:val="24"/>
        </w:rPr>
      </w:pPr>
      <w:r w:rsidRPr="003603EC">
        <w:rPr>
          <w:szCs w:val="24"/>
        </w:rPr>
        <w:t>При налич</w:t>
      </w:r>
      <w:proofErr w:type="gramStart"/>
      <w:r w:rsidRPr="003603EC">
        <w:rPr>
          <w:szCs w:val="24"/>
        </w:rPr>
        <w:t>ии у ю</w:t>
      </w:r>
      <w:proofErr w:type="gramEnd"/>
      <w:r w:rsidRPr="003603EC">
        <w:rPr>
          <w:szCs w:val="24"/>
        </w:rPr>
        <w:t xml:space="preserve">ридического лица обособленных подразделений, расположенных на территории разных субъектов Российской Федерации, </w:t>
      </w:r>
      <w:r w:rsidRPr="003603EC">
        <w:t>данные</w:t>
      </w:r>
      <w:r w:rsidRPr="003603EC">
        <w:rPr>
          <w:szCs w:val="24"/>
        </w:rPr>
        <w:t xml:space="preserve"> предоставляются по каждому обособленному подразделению по месту их нахождения.</w:t>
      </w:r>
    </w:p>
    <w:p w:rsidR="00323894" w:rsidRPr="003603EC" w:rsidRDefault="00323894" w:rsidP="00323894">
      <w:pPr>
        <w:ind w:firstLine="709"/>
        <w:jc w:val="both"/>
        <w:rPr>
          <w:szCs w:val="24"/>
        </w:rPr>
      </w:pPr>
      <w:r w:rsidRPr="003603EC">
        <w:t>При налич</w:t>
      </w:r>
      <w:proofErr w:type="gramStart"/>
      <w:r w:rsidRPr="003603EC">
        <w:t>ии у ю</w:t>
      </w:r>
      <w:proofErr w:type="gramEnd"/>
      <w:r w:rsidRPr="003603EC">
        <w:t>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323894" w:rsidRPr="003603EC" w:rsidRDefault="00323894" w:rsidP="00323894">
      <w:pPr>
        <w:ind w:firstLine="709"/>
        <w:jc w:val="both"/>
        <w:rPr>
          <w:szCs w:val="24"/>
        </w:rPr>
      </w:pPr>
      <w:r w:rsidRPr="003603EC">
        <w:rPr>
          <w:szCs w:val="24"/>
        </w:rPr>
        <w:t xml:space="preserve">Форму предоставляют также филиалы, представительства и </w:t>
      </w:r>
      <w:proofErr w:type="gramStart"/>
      <w:r w:rsidRPr="003603EC">
        <w:rPr>
          <w:szCs w:val="24"/>
        </w:rPr>
        <w:t>подразделения</w:t>
      </w:r>
      <w:proofErr w:type="gramEnd"/>
      <w:r w:rsidRPr="003603EC">
        <w:rPr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При этом возможно предоставление сводного отчета за все обособленные подразделения юридического лица, осуществляющие деятельность в конкретном субъекте Российской Федерации,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отчета закрепляется за одним </w:t>
      </w:r>
      <w:r w:rsidRPr="003603EC">
        <w:br/>
        <w:t>из подразделений, определенным в данном субъекте Российской Федерации.</w:t>
      </w:r>
    </w:p>
    <w:p w:rsidR="00323894" w:rsidRPr="003603EC" w:rsidRDefault="00323894" w:rsidP="00323894">
      <w:pPr>
        <w:ind w:firstLine="709"/>
        <w:jc w:val="both"/>
      </w:pPr>
      <w:r w:rsidRPr="003603EC">
        <w:rPr>
          <w:rFonts w:cs="Arial"/>
        </w:rPr>
        <w:t>2.</w:t>
      </w:r>
      <w:r w:rsidRPr="003603EC">
        <w:t> 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323894" w:rsidRPr="003603EC" w:rsidRDefault="00323894" w:rsidP="00323894">
      <w:pPr>
        <w:widowControl w:val="0"/>
        <w:ind w:firstLine="709"/>
        <w:jc w:val="both"/>
        <w:rPr>
          <w:rFonts w:cs="Arial"/>
        </w:rPr>
      </w:pPr>
    </w:p>
    <w:p w:rsidR="00323894" w:rsidRPr="003603EC" w:rsidRDefault="00323894" w:rsidP="00323894">
      <w:pPr>
        <w:widowControl w:val="0"/>
        <w:ind w:firstLine="709"/>
        <w:jc w:val="both"/>
        <w:rPr>
          <w:rFonts w:cs="Arial"/>
        </w:rPr>
      </w:pPr>
      <w:r w:rsidRPr="003603EC">
        <w:rPr>
          <w:rFonts w:cs="Arial"/>
        </w:rPr>
        <w:t>____________________</w:t>
      </w:r>
    </w:p>
    <w:p w:rsidR="00323894" w:rsidRPr="003603EC" w:rsidRDefault="00323894" w:rsidP="00323894">
      <w:pPr>
        <w:ind w:firstLine="709"/>
        <w:jc w:val="both"/>
        <w:rPr>
          <w:sz w:val="20"/>
        </w:rPr>
      </w:pPr>
      <w:r w:rsidRPr="008370FB">
        <w:rPr>
          <w:rStyle w:val="a6"/>
          <w:sz w:val="20"/>
        </w:rPr>
        <w:footnoteRef/>
      </w:r>
      <w:r w:rsidRPr="003603EC">
        <w:t xml:space="preserve"> </w:t>
      </w:r>
      <w:r w:rsidRPr="003603EC">
        <w:rPr>
          <w:sz w:val="20"/>
        </w:rPr>
        <w:t xml:space="preserve"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 w:rsidRPr="003603EC">
        <w:rPr>
          <w:sz w:val="20"/>
        </w:rPr>
        <w:br/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323894" w:rsidRPr="003603EC" w:rsidRDefault="00323894" w:rsidP="00323894">
      <w:pPr>
        <w:pageBreakBefore/>
        <w:widowControl w:val="0"/>
        <w:ind w:firstLine="709"/>
        <w:jc w:val="both"/>
        <w:rPr>
          <w:rFonts w:cs="Arial"/>
          <w:szCs w:val="24"/>
        </w:rPr>
      </w:pPr>
      <w:r w:rsidRPr="003603EC">
        <w:rPr>
          <w:rFonts w:cs="Arial"/>
        </w:rPr>
        <w:lastRenderedPageBreak/>
        <w:t>Заполненная форма предоставляется индивидуальным предпринимателем в территориальный орган Росстата по месту своего нахождения. В случае, когда индивидуальный предприниматель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форме за отчетный период в случае отсутствия наблюдаемого явления респондент должен направить подписанный </w:t>
      </w:r>
      <w:r w:rsidRPr="003603EC">
        <w:br/>
        <w:t>в установленном порядке отчет по форме, незаполненный значениями показателей («пустой» отчета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 w:rsidRPr="003603EC">
        <w:br/>
      </w:r>
      <w:r w:rsidRPr="003603EC">
        <w:rPr>
          <w:lang w:val="ru-MO"/>
        </w:rPr>
        <w:t>от имени юридического лица</w:t>
      </w:r>
      <w:r w:rsidRPr="003603EC">
        <w:t>.</w:t>
      </w:r>
    </w:p>
    <w:p w:rsidR="00323894" w:rsidRPr="003603EC" w:rsidRDefault="00323894" w:rsidP="00323894">
      <w:pPr>
        <w:tabs>
          <w:tab w:val="left" w:pos="980"/>
          <w:tab w:val="left" w:pos="1064"/>
        </w:tabs>
        <w:ind w:firstLine="709"/>
        <w:jc w:val="both"/>
      </w:pPr>
      <w:r w:rsidRPr="003603EC">
        <w:t xml:space="preserve">При реорганизации юридического лица в форме преобразования, юридическое лицо, являющееся правопреемником, с момента своего создания должно </w:t>
      </w:r>
      <w:proofErr w:type="gramStart"/>
      <w:r w:rsidRPr="003603EC">
        <w:t>предоставлять отчет</w:t>
      </w:r>
      <w:proofErr w:type="gramEnd"/>
      <w:r w:rsidRPr="003603EC">
        <w:t xml:space="preserve">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 </w:t>
      </w:r>
    </w:p>
    <w:p w:rsidR="00323894" w:rsidRPr="003603EC" w:rsidRDefault="00323894" w:rsidP="00323894">
      <w:pPr>
        <w:tabs>
          <w:tab w:val="left" w:pos="980"/>
          <w:tab w:val="left" w:pos="1064"/>
        </w:tabs>
        <w:ind w:firstLine="709"/>
        <w:jc w:val="both"/>
        <w:rPr>
          <w:szCs w:val="24"/>
        </w:rPr>
      </w:pPr>
      <w:r w:rsidRPr="003603EC">
        <w:t>3. </w:t>
      </w:r>
      <w:proofErr w:type="gramStart"/>
      <w:r w:rsidRPr="003603EC">
        <w:t>Организации, в отношении которых в соответствии с Федеральным законом от 26 октября 2002 г. № 127-ФЗ «О несостоятельности (банкротстве)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(ЕГРЮЛ) записи о ликвидации должника.</w:t>
      </w:r>
      <w:proofErr w:type="gramEnd"/>
    </w:p>
    <w:p w:rsidR="00323894" w:rsidRPr="003603EC" w:rsidRDefault="00323894" w:rsidP="00323894">
      <w:pPr>
        <w:ind w:firstLine="709"/>
        <w:jc w:val="both"/>
      </w:pPr>
      <w:r w:rsidRPr="003603EC">
        <w:t xml:space="preserve">Организации, осуществляющие доверительное управление предприятием как целым имущественным комплексом, составляют </w:t>
      </w:r>
      <w:r w:rsidRPr="003603EC">
        <w:br/>
        <w:t>и предоставляют отчетность о деятельности предприятия, находящегося у них в доверительном управлении.</w:t>
      </w:r>
    </w:p>
    <w:p w:rsidR="00323894" w:rsidRPr="003603EC" w:rsidRDefault="00323894" w:rsidP="00323894">
      <w:pPr>
        <w:ind w:firstLine="709"/>
        <w:jc w:val="both"/>
      </w:pPr>
      <w:r w:rsidRPr="003603EC">
        <w:t>Организации, осуществляющие доверительное управление отдельными объектами имущества, предоставляют учредителям управления необходимые сведения об их имуществе. Учредители управления заполняют форму с учетом сведений, полученных от доверительного управляющего.</w:t>
      </w:r>
    </w:p>
    <w:p w:rsidR="00323894" w:rsidRPr="003603EC" w:rsidRDefault="00323894" w:rsidP="00323894">
      <w:pPr>
        <w:ind w:firstLine="709"/>
        <w:jc w:val="both"/>
      </w:pPr>
      <w:r w:rsidRPr="003603EC">
        <w:t>Одновременно организации, осуществляющие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323894" w:rsidRPr="003603EC" w:rsidRDefault="00323894" w:rsidP="00323894">
      <w:pPr>
        <w:tabs>
          <w:tab w:val="left" w:pos="980"/>
          <w:tab w:val="left" w:pos="1064"/>
        </w:tabs>
        <w:ind w:firstLine="709"/>
        <w:jc w:val="both"/>
      </w:pPr>
      <w:r w:rsidRPr="003603EC">
        <w:t xml:space="preserve">4. 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подразделению, указывается наименование обособленного подразделения и юридического лица, к которому </w:t>
      </w:r>
      <w:r w:rsidRPr="003603EC">
        <w:br/>
        <w:t>оно относится. Индивидуальный предприниматель указывает фамилию, имя и отчество.</w:t>
      </w:r>
    </w:p>
    <w:p w:rsidR="00323894" w:rsidRPr="003603EC" w:rsidRDefault="00323894" w:rsidP="00323894">
      <w:pPr>
        <w:ind w:firstLine="709"/>
        <w:jc w:val="both"/>
        <w:rPr>
          <w:strike/>
        </w:rPr>
      </w:pPr>
      <w:r w:rsidRPr="003603EC"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3603EC">
        <w:br/>
        <w:t>с юридическим адресом. Для обособленных подразделений указывается почтовый адрес с почтовым индексом. Индивидуальный предприниматель указывает адрес места жительства, содержащийся в едином государственном реестре индивидуальных предпринимателей (ЕГРИП).</w:t>
      </w:r>
    </w:p>
    <w:p w:rsidR="00323894" w:rsidRPr="003603EC" w:rsidRDefault="00323894" w:rsidP="00323894">
      <w:pPr>
        <w:ind w:firstLine="709"/>
        <w:jc w:val="both"/>
      </w:pPr>
      <w:r w:rsidRPr="003603EC">
        <w:lastRenderedPageBreak/>
        <w:t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проставляет:</w:t>
      </w:r>
    </w:p>
    <w:p w:rsidR="00323894" w:rsidRPr="003603EC" w:rsidRDefault="00323894" w:rsidP="00323894">
      <w:pPr>
        <w:ind w:firstLine="709"/>
        <w:jc w:val="both"/>
      </w:pPr>
      <w:r w:rsidRPr="003603EC">
        <w:t>код по Общероссийскому классификатору предприятий и организаций (ОКПО) для:</w:t>
      </w:r>
    </w:p>
    <w:p w:rsidR="00323894" w:rsidRPr="003603EC" w:rsidRDefault="00323894" w:rsidP="00323894">
      <w:pPr>
        <w:ind w:firstLine="709"/>
        <w:jc w:val="both"/>
      </w:pPr>
      <w:r w:rsidRPr="003603EC">
        <w:t>юридического лица, не имеющего обособленных подразделений;</w:t>
      </w:r>
    </w:p>
    <w:p w:rsidR="00323894" w:rsidRPr="003603EC" w:rsidRDefault="00323894" w:rsidP="00323894">
      <w:pPr>
        <w:spacing w:line="260" w:lineRule="exact"/>
        <w:ind w:firstLine="709"/>
        <w:jc w:val="both"/>
      </w:pPr>
      <w:r w:rsidRPr="003603EC">
        <w:t>индивидуального предпринимателя;</w:t>
      </w:r>
    </w:p>
    <w:p w:rsidR="00323894" w:rsidRPr="003603EC" w:rsidRDefault="00323894" w:rsidP="00323894">
      <w:pPr>
        <w:ind w:firstLine="709"/>
        <w:jc w:val="both"/>
      </w:pPr>
      <w:r w:rsidRPr="003603EC">
        <w:t>юридического лица, у которого все его обособленные подразделения находятся в одном с ним субъекте Российской Федерации;</w:t>
      </w:r>
    </w:p>
    <w:p w:rsidR="00323894" w:rsidRPr="003603EC" w:rsidRDefault="00323894" w:rsidP="00323894">
      <w:pPr>
        <w:ind w:firstLine="709"/>
        <w:jc w:val="both"/>
      </w:pPr>
      <w:r w:rsidRPr="003603EC">
        <w:t>идентификационный номер для:</w:t>
      </w:r>
    </w:p>
    <w:p w:rsidR="00323894" w:rsidRPr="003603EC" w:rsidRDefault="00323894" w:rsidP="00323894">
      <w:pPr>
        <w:ind w:firstLine="709"/>
        <w:jc w:val="both"/>
      </w:pPr>
      <w:r w:rsidRPr="003603EC">
        <w:t>головного подразделения юридического лица, в отчет которого включены обособленные подразделения, находящиеся в одном субъекте Российской Федерации с юридическим лицом (в случае наличия обособленных подразделений в разных субъектах Российской Федерации с юридическим лицом);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обособленного подразделения, находящегося на территории субъекта Российской Федерации, отличного от местонахождения юридического лица. </w:t>
      </w:r>
    </w:p>
    <w:p w:rsidR="00323894" w:rsidRPr="003603EC" w:rsidRDefault="00323894" w:rsidP="00323894">
      <w:pPr>
        <w:ind w:firstLine="709"/>
        <w:jc w:val="both"/>
      </w:pPr>
      <w:r w:rsidRPr="003603EC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5. Филиалы и структурные подразделения ОАО «РЖД» в случае, если они оказывают населению не только услуги железнодорожного транспорта, но и другие виды услуг, должны отражать объемы последних по строке 01 с расшифровкой этих объемов по видам услуг </w:t>
      </w:r>
      <w:r w:rsidRPr="003603EC">
        <w:br/>
        <w:t>(строки 02 – 36).</w:t>
      </w:r>
    </w:p>
    <w:p w:rsidR="00323894" w:rsidRPr="003603EC" w:rsidRDefault="00323894" w:rsidP="00323894">
      <w:pPr>
        <w:spacing w:line="260" w:lineRule="exact"/>
        <w:ind w:firstLine="709"/>
        <w:jc w:val="both"/>
        <w:rPr>
          <w:strike/>
        </w:rPr>
      </w:pPr>
      <w:r w:rsidRPr="003603EC">
        <w:t xml:space="preserve">6. Индивидуальный предприниматель указывает всю сумму полученных в оплату денежных средств от населения (с учетом налогов), если в истекшем году оказывал услуги непосредственно населению за плату. </w:t>
      </w:r>
    </w:p>
    <w:p w:rsidR="00323894" w:rsidRPr="003603EC" w:rsidRDefault="00323894" w:rsidP="00323894">
      <w:pPr>
        <w:ind w:firstLine="709"/>
        <w:jc w:val="both"/>
      </w:pPr>
      <w:r w:rsidRPr="003603EC">
        <w:t>7. </w:t>
      </w:r>
      <w:r w:rsidRPr="003603EC">
        <w:rPr>
          <w:b/>
        </w:rPr>
        <w:t>В разделе 1</w:t>
      </w:r>
      <w:r w:rsidRPr="003603EC">
        <w:t xml:space="preserve"> по строке 01 приводится общий объем платных услуг, оказанных населению, который представляет собой денежный эквивалент объема услуг, оказанных резидентами российской экономики (юридическими лицами, зарегистрированными на территории Российской Федерации) гражданам Российской Федерации, а также гражданам других государств (нерезидентам), потребляющим </w:t>
      </w:r>
      <w:r w:rsidRPr="003603EC">
        <w:br/>
        <w:t>те или иные услуги на территории Российской Федерации.</w:t>
      </w:r>
    </w:p>
    <w:p w:rsidR="00323894" w:rsidRPr="003603EC" w:rsidRDefault="00323894" w:rsidP="00323894">
      <w:pPr>
        <w:ind w:firstLine="709"/>
        <w:jc w:val="both"/>
      </w:pPr>
      <w:r w:rsidRPr="003603EC">
        <w:t>В общем объеме платных услуг учитывается стоимость услуг, оплаченных потребителем, в том числе с помощью цифрового сертификата. Денежные средства (добровольные пожертвования) включаются в объем платных услуг, если платеж является обязательным условием получения услуги.</w:t>
      </w:r>
    </w:p>
    <w:p w:rsidR="00323894" w:rsidRPr="003603EC" w:rsidRDefault="00323894" w:rsidP="00323894">
      <w:pPr>
        <w:ind w:firstLine="709"/>
        <w:jc w:val="both"/>
      </w:pPr>
      <w:r w:rsidRPr="003603EC">
        <w:t>Стоимость материалов, узлов, деталей, запчастей, используемых при оказании платных услуг (за исключением материалов заказчиков) должна быть включена в объем платных услуг.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Объем платных услуг населению приводится в фактически действовавших рыночных ценах реализации с учетом НДС, акцизов </w:t>
      </w:r>
      <w:r w:rsidRPr="003603EC">
        <w:br/>
        <w:t>и прочих аналогичных обязательных платежей, с одним десятичным знаком.</w:t>
      </w:r>
    </w:p>
    <w:p w:rsidR="00323894" w:rsidRPr="003603EC" w:rsidRDefault="00323894" w:rsidP="00323894">
      <w:pPr>
        <w:ind w:firstLine="709"/>
        <w:jc w:val="both"/>
      </w:pPr>
      <w:r w:rsidRPr="003603EC">
        <w:rPr>
          <w:rFonts w:eastAsia="Calibri"/>
          <w:lang w:eastAsia="en-US"/>
        </w:rPr>
        <w:t xml:space="preserve">Источником формирования первичных статистических данных у юридических лиц (общая и упрощенная система налогообложения) </w:t>
      </w:r>
      <w:r w:rsidRPr="003603EC">
        <w:rPr>
          <w:rFonts w:eastAsia="Calibri"/>
          <w:lang w:eastAsia="en-US"/>
        </w:rPr>
        <w:br/>
        <w:t>в</w:t>
      </w:r>
      <w:r w:rsidRPr="003603EC">
        <w:t xml:space="preserve"> случае оказания услуг только физическим лицам является информация </w:t>
      </w:r>
      <w:proofErr w:type="spellStart"/>
      <w:r w:rsidRPr="003603EC">
        <w:t>оборотно</w:t>
      </w:r>
      <w:proofErr w:type="spellEnd"/>
      <w:r w:rsidRPr="003603EC">
        <w:t>-сальдовой ведомости по счету 90 «Продажи».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В случае если респондент (общая и упрощенная система налогообложения) оказывает услуги как физическим лицам, </w:t>
      </w:r>
      <w:r w:rsidRPr="003603EC">
        <w:br/>
        <w:t xml:space="preserve">так и юридическим лицам, используется </w:t>
      </w:r>
      <w:proofErr w:type="spellStart"/>
      <w:r w:rsidRPr="003603EC">
        <w:t>оборотно</w:t>
      </w:r>
      <w:proofErr w:type="spellEnd"/>
      <w:r w:rsidRPr="003603EC">
        <w:t xml:space="preserve">-сальдовая ведомость по счету 62 «Оплата с покупателями и заказчиками». Данный счет </w:t>
      </w:r>
      <w:r w:rsidRPr="003603EC">
        <w:lastRenderedPageBreak/>
        <w:t>ведется по видам контрагентов («Физическое лицо» и «Юридическое лицо»). В конце отчетного периода определяется поступление денежных средств от физических лиц.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Некоммерческие организации (общая налоговая система) в отчете отражают сумму выручки (поступлений денежных средств). </w:t>
      </w:r>
      <w:r w:rsidRPr="003603EC">
        <w:br/>
        <w:t>Для заполнения формы используются данные из анализа счета 205.31 корреспондентский счет 201.11 по кредиту (доход), выбрать: (вид контрагента – «Физическое лицо», тип контрагента – «Физическое лицо», код вида финансового обеспечения (КФО)  2 – «Приносящая доход деятельность (собственные доходы учреждения)») за вычетом корреспондентского счета 201.11 по дебету (возвраты).</w:t>
      </w:r>
    </w:p>
    <w:p w:rsidR="00323894" w:rsidRPr="00915CD1" w:rsidRDefault="00323894" w:rsidP="00323894">
      <w:pPr>
        <w:ind w:firstLine="709"/>
        <w:jc w:val="both"/>
        <w:rPr>
          <w:color w:val="000000"/>
        </w:rPr>
      </w:pPr>
      <w:r w:rsidRPr="00915CD1">
        <w:rPr>
          <w:color w:val="000000"/>
        </w:rPr>
        <w:t xml:space="preserve">Индивидуальные предприниматели (патентная система налогообложения) отражают объем выручки. Для заполнения формы используют книгу учета доходов и расходов, выписки с расчетного счета банка, кассовые чеки. Индивидуальные предприниматели (упрощенная система налогообложения) отражают объем выручки. Для заполнения формы используют </w:t>
      </w:r>
      <w:proofErr w:type="spellStart"/>
      <w:r w:rsidRPr="00915CD1">
        <w:rPr>
          <w:color w:val="000000"/>
        </w:rPr>
        <w:t>оборотно</w:t>
      </w:r>
      <w:proofErr w:type="spellEnd"/>
      <w:r w:rsidRPr="00915CD1">
        <w:rPr>
          <w:color w:val="000000"/>
        </w:rPr>
        <w:t>-сальдовую ведомость по счету 62 «Оплата с покупателями и заказчиками» и книгу учета доходов и расходов.</w:t>
      </w:r>
    </w:p>
    <w:p w:rsidR="00323894" w:rsidRPr="003603EC" w:rsidRDefault="00323894" w:rsidP="00323894">
      <w:pPr>
        <w:ind w:firstLine="709"/>
        <w:jc w:val="both"/>
      </w:pPr>
      <w:r w:rsidRPr="003603EC">
        <w:t>8. Не включаются в объем платных услуг населению:</w:t>
      </w:r>
    </w:p>
    <w:p w:rsidR="00323894" w:rsidRPr="003603EC" w:rsidRDefault="00323894" w:rsidP="00323894">
      <w:pPr>
        <w:ind w:firstLine="709"/>
        <w:jc w:val="both"/>
      </w:pPr>
      <w:r w:rsidRPr="003603EC">
        <w:t>услуги, оказанные юридическим лицам, их обособленным подразделениям, индивидуальным предпринимателям, для осуществления ими предпринимательской деятельности;</w:t>
      </w:r>
    </w:p>
    <w:p w:rsidR="00323894" w:rsidRPr="003603EC" w:rsidRDefault="00323894" w:rsidP="00323894">
      <w:pPr>
        <w:ind w:firstLine="709"/>
        <w:jc w:val="both"/>
      </w:pPr>
      <w:r w:rsidRPr="003603EC">
        <w:t>услуги, оплаченные из средств бюджетов всех уровней и внебюджетных фондов;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обязательные платежи и разнообразные взносы населения, в том числе налоги и сборы, госпошлины, платежи по страхованию, взносы </w:t>
      </w:r>
      <w:r w:rsidRPr="003603EC">
        <w:br/>
        <w:t>в общественные и кооперативные организации, проценты за пользование ссудами и потребительским кредитом;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продажа всех видов продовольственных и непродовольственных товаров; </w:t>
      </w:r>
    </w:p>
    <w:p w:rsidR="00323894" w:rsidRPr="003603EC" w:rsidRDefault="00323894" w:rsidP="00323894">
      <w:pPr>
        <w:ind w:firstLine="709"/>
        <w:jc w:val="both"/>
      </w:pPr>
      <w:r w:rsidRPr="003603EC">
        <w:t>услуги общественного питания;</w:t>
      </w:r>
    </w:p>
    <w:p w:rsidR="00323894" w:rsidRPr="003603EC" w:rsidRDefault="00323894" w:rsidP="00323894">
      <w:pPr>
        <w:ind w:firstLine="709"/>
        <w:jc w:val="both"/>
      </w:pPr>
      <w:r w:rsidRPr="003603EC">
        <w:t>услуги в области обязательного медицинского страхования;</w:t>
      </w:r>
    </w:p>
    <w:p w:rsidR="00323894" w:rsidRPr="003603EC" w:rsidRDefault="00323894" w:rsidP="00323894">
      <w:pPr>
        <w:ind w:firstLine="709"/>
        <w:jc w:val="both"/>
      </w:pPr>
      <w:proofErr w:type="gramStart"/>
      <w:r w:rsidRPr="003603EC">
        <w:t>услуги финансовые и страховые (кроме добровольного медицинского страхования);</w:t>
      </w:r>
      <w:proofErr w:type="gramEnd"/>
    </w:p>
    <w:p w:rsidR="00323894" w:rsidRPr="003603EC" w:rsidRDefault="00323894" w:rsidP="00323894">
      <w:pPr>
        <w:ind w:firstLine="709"/>
        <w:jc w:val="both"/>
      </w:pPr>
      <w:r w:rsidRPr="003603EC">
        <w:t>расходы предприятий по хозяйственному содержанию жилищного фонда общежитий, гостиниц, спортивных сооружений, клубов, санаторно-курортных организаций, библиотек, дошкольных учреждений и тому подобного;</w:t>
      </w:r>
    </w:p>
    <w:p w:rsidR="00323894" w:rsidRPr="003603EC" w:rsidRDefault="00323894" w:rsidP="00323894">
      <w:pPr>
        <w:ind w:firstLine="709"/>
        <w:jc w:val="both"/>
        <w:rPr>
          <w:strike/>
        </w:rPr>
      </w:pPr>
      <w:r w:rsidRPr="003603EC">
        <w:t>услуги игорных заведений;</w:t>
      </w:r>
      <w:r w:rsidRPr="003603EC">
        <w:rPr>
          <w:strike/>
        </w:rPr>
        <w:t xml:space="preserve"> </w:t>
      </w:r>
    </w:p>
    <w:p w:rsidR="00323894" w:rsidRPr="003603EC" w:rsidRDefault="00323894" w:rsidP="00323894">
      <w:pPr>
        <w:tabs>
          <w:tab w:val="center" w:pos="7924"/>
        </w:tabs>
        <w:ind w:firstLine="709"/>
        <w:jc w:val="both"/>
      </w:pPr>
      <w:r w:rsidRPr="003603EC">
        <w:t>стоимость проданных лотерейных билетов;</w:t>
      </w:r>
    </w:p>
    <w:p w:rsidR="00323894" w:rsidRPr="003603EC" w:rsidRDefault="00323894" w:rsidP="00323894">
      <w:pPr>
        <w:ind w:firstLine="709"/>
        <w:jc w:val="both"/>
      </w:pPr>
      <w:r w:rsidRPr="003603EC">
        <w:t>услуги ломбардов;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платежи граждан за нарушение установленных положений законов, а также постановлений судов (например, алименты, штрафы, пени, неустойки, возмещение стоимости </w:t>
      </w:r>
      <w:proofErr w:type="gramStart"/>
      <w:r w:rsidRPr="003603EC">
        <w:t>похищенного</w:t>
      </w:r>
      <w:proofErr w:type="gramEnd"/>
      <w:r w:rsidRPr="003603EC">
        <w:t>);</w:t>
      </w:r>
    </w:p>
    <w:p w:rsidR="00323894" w:rsidRPr="003603EC" w:rsidRDefault="00323894" w:rsidP="00323894">
      <w:pPr>
        <w:ind w:firstLine="709"/>
        <w:jc w:val="both"/>
      </w:pPr>
      <w:r w:rsidRPr="003603EC">
        <w:t>суммы первоначальных взносов, а также последующих погашений стоимости приобретенных гражданами квартир в многоквартирных домах по договору долевого участия или построенных за счет средств инвесторов индивидуальных, многоквартирных домов, проданных населению;</w:t>
      </w:r>
    </w:p>
    <w:p w:rsidR="00323894" w:rsidRPr="003603EC" w:rsidRDefault="00323894" w:rsidP="00323894">
      <w:pPr>
        <w:ind w:firstLine="709"/>
        <w:jc w:val="both"/>
      </w:pPr>
      <w:r w:rsidRPr="003603EC">
        <w:t>суммы, полученные медицинскими учреждениями по родовым сертификатам;</w:t>
      </w:r>
    </w:p>
    <w:p w:rsidR="00323894" w:rsidRPr="003603EC" w:rsidRDefault="00323894" w:rsidP="00323894">
      <w:pPr>
        <w:ind w:firstLine="709"/>
        <w:jc w:val="both"/>
      </w:pPr>
      <w:r w:rsidRPr="003603EC">
        <w:t>услуги банков;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услуги по проведению религиозных обрядов и церемоний религиозными организациями в культовых зданиях и сооружениях </w:t>
      </w:r>
      <w:r w:rsidRPr="003603EC">
        <w:br/>
        <w:t>на относящихся к ним территориях, в иных местах, предоставленных таким организациям для этих целей.</w:t>
      </w:r>
    </w:p>
    <w:p w:rsidR="00323894" w:rsidRPr="003603EC" w:rsidRDefault="00323894" w:rsidP="00323894">
      <w:pPr>
        <w:tabs>
          <w:tab w:val="left" w:pos="13750"/>
        </w:tabs>
        <w:ind w:firstLine="709"/>
        <w:jc w:val="both"/>
        <w:rPr>
          <w:strike/>
        </w:rPr>
      </w:pPr>
      <w:r w:rsidRPr="003603EC">
        <w:lastRenderedPageBreak/>
        <w:t>9.</w:t>
      </w:r>
      <w:r w:rsidRPr="003603EC">
        <w:rPr>
          <w:b/>
        </w:rPr>
        <w:t> </w:t>
      </w:r>
      <w:r w:rsidRPr="003603EC">
        <w:t>По графе 1</w:t>
      </w:r>
      <w:r w:rsidRPr="003603EC">
        <w:rPr>
          <w:b/>
        </w:rPr>
        <w:t xml:space="preserve"> </w:t>
      </w:r>
      <w:r w:rsidRPr="003603EC">
        <w:t xml:space="preserve">приводятся данные за отчетный год об объеме платных услуг населению. </w:t>
      </w:r>
    </w:p>
    <w:p w:rsidR="00323894" w:rsidRPr="003603EC" w:rsidRDefault="00323894" w:rsidP="00323894">
      <w:pPr>
        <w:tabs>
          <w:tab w:val="left" w:pos="13750"/>
        </w:tabs>
        <w:ind w:firstLine="709"/>
        <w:jc w:val="both"/>
      </w:pPr>
      <w:r w:rsidRPr="003603EC">
        <w:rPr>
          <w:bCs/>
        </w:rPr>
        <w:t xml:space="preserve">Графу 2 заполняют только юридические лица (кроме субъектов малого предпринимательства). </w:t>
      </w:r>
      <w:r w:rsidRPr="003603EC">
        <w:t xml:space="preserve">По графе 2 приводятся данные </w:t>
      </w:r>
      <w:r w:rsidRPr="003603EC">
        <w:br/>
        <w:t xml:space="preserve">об объеме услуг, предоставленных потребителям (оформление и подтверждение заказа и/или оказание услуги) и/или оплаченных дистанционным способом через сеть Интернет с помощью цифровых сервисов (сайт организации, цифровая платформа, мобильное приложение, социальная сеть), по соответствующим видам. Услуга может быть оказана как непосредственно </w:t>
      </w:r>
      <w:r w:rsidRPr="003603EC">
        <w:br/>
        <w:t>на ресурсе поставщика, так и на ресурсе, не принадлежащем поставщику услуги.</w:t>
      </w:r>
    </w:p>
    <w:p w:rsidR="00323894" w:rsidRPr="003603EC" w:rsidRDefault="00323894" w:rsidP="00323894">
      <w:pPr>
        <w:tabs>
          <w:tab w:val="left" w:pos="13750"/>
        </w:tabs>
        <w:ind w:firstLine="709"/>
        <w:jc w:val="both"/>
      </w:pPr>
      <w:r w:rsidRPr="003603EC">
        <w:t>Для заполнения графы 2 используются данные из системы управления взаимоотношениями с клиентами (</w:t>
      </w:r>
      <w:r w:rsidRPr="003603EC">
        <w:rPr>
          <w:lang w:val="en-US"/>
        </w:rPr>
        <w:t>CRM</w:t>
      </w:r>
      <w:r w:rsidRPr="003603EC">
        <w:t>-система).</w:t>
      </w:r>
    </w:p>
    <w:p w:rsidR="00323894" w:rsidRPr="003603EC" w:rsidRDefault="00323894" w:rsidP="00323894">
      <w:pPr>
        <w:ind w:firstLine="709"/>
        <w:jc w:val="both"/>
        <w:rPr>
          <w:bCs/>
        </w:rPr>
      </w:pPr>
      <w:r w:rsidRPr="003603EC">
        <w:t>10. П</w:t>
      </w:r>
      <w:r w:rsidRPr="003603EC">
        <w:rPr>
          <w:bCs/>
        </w:rPr>
        <w:t xml:space="preserve">о строкам 02 </w:t>
      </w:r>
      <w:r w:rsidRPr="003603EC">
        <w:rPr>
          <w:bCs/>
        </w:rPr>
        <w:sym w:font="Symbol" w:char="F02D"/>
      </w:r>
      <w:r w:rsidRPr="003603EC">
        <w:rPr>
          <w:bCs/>
        </w:rPr>
        <w:t xml:space="preserve"> 36 общий объем платных услуг населению распределяется по видам услуг в соответствии с перечнем, размещенным на официальном сайте Росстата в информационно-телекоммуникационной сети «Интернет» (https://rosstat.gov.ru) в разделе Статистика/ Официальная статистика/ Платные услуги населению/ Методология/ Перечень платных услуг населению на основе ОКВЭД</w:t>
      </w:r>
      <w:proofErr w:type="gramStart"/>
      <w:r w:rsidRPr="003603EC">
        <w:rPr>
          <w:bCs/>
        </w:rPr>
        <w:t>2</w:t>
      </w:r>
      <w:proofErr w:type="gramEnd"/>
      <w:r w:rsidRPr="003603EC">
        <w:rPr>
          <w:bCs/>
        </w:rPr>
        <w:t xml:space="preserve"> </w:t>
      </w:r>
      <w:r w:rsidRPr="003603EC">
        <w:rPr>
          <w:bCs/>
        </w:rPr>
        <w:br/>
        <w:t>и ОКПД2.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строкам с 02 по 16 выделяются </w:t>
      </w:r>
      <w:proofErr w:type="gramStart"/>
      <w:r w:rsidRPr="003603EC">
        <w:t>бытовые</w:t>
      </w:r>
      <w:proofErr w:type="gramEnd"/>
      <w:r w:rsidRPr="003603EC">
        <w:t xml:space="preserve"> услуги населению. </w:t>
      </w:r>
    </w:p>
    <w:p w:rsidR="00323894" w:rsidRPr="003603EC" w:rsidRDefault="00323894" w:rsidP="00323894">
      <w:pPr>
        <w:ind w:firstLine="709"/>
        <w:jc w:val="both"/>
        <w:rPr>
          <w:b/>
        </w:rPr>
      </w:pPr>
      <w:r w:rsidRPr="003603EC">
        <w:t>Стоимость сертификатов дополнительного сервиса при покупке населением бытовой техники и аппаратуры в организациях розничной торговли (после окончания основного гарантийного срока их эксплуатации, установленного производителем данного товара) должна отражаться по строке 04. Услуги по ремонту автотранспортных средств, оплаченных страховыми компаниями, учитываются</w:t>
      </w:r>
      <w:r w:rsidRPr="003603EC">
        <w:rPr>
          <w:b/>
        </w:rPr>
        <w:t xml:space="preserve"> </w:t>
      </w:r>
      <w:r w:rsidRPr="003603EC">
        <w:t>по строке 05.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12 показываются услуги по </w:t>
      </w:r>
      <w:proofErr w:type="spellStart"/>
      <w:r w:rsidRPr="003603EC">
        <w:t>кикшерингу</w:t>
      </w:r>
      <w:proofErr w:type="spellEnd"/>
      <w:r w:rsidRPr="003603EC">
        <w:t xml:space="preserve"> (краткосрочной аренде </w:t>
      </w:r>
      <w:proofErr w:type="spellStart"/>
      <w:r w:rsidRPr="003603EC">
        <w:t>электросамокатов</w:t>
      </w:r>
      <w:proofErr w:type="spellEnd"/>
      <w:r w:rsidRPr="003603EC">
        <w:t xml:space="preserve">), прокату велосипедов, бытовых изделий </w:t>
      </w:r>
      <w:r w:rsidRPr="003603EC">
        <w:br/>
        <w:t xml:space="preserve">и предметов личного пользования, аренде и лизингу сельскохозяйственных машин, оборудования, инструментов, вычислительной техники. По строке 12 учитываются все услуги проката средств индивидуальной мобильности. Услуги по сдаче в аренду собственного </w:t>
      </w:r>
      <w:r w:rsidRPr="003603EC">
        <w:br/>
        <w:t>или арендованного недвижимого имущества (в том числе нежилых по</w:t>
      </w:r>
      <w:r>
        <w:t>мещений) отражаются по строке 36</w:t>
      </w:r>
      <w:r w:rsidRPr="003603EC">
        <w:t>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13 учитываются услуги по аренде и лизингу транспортных средств, за исключением </w:t>
      </w:r>
      <w:proofErr w:type="spellStart"/>
      <w:r w:rsidRPr="003603EC">
        <w:t>каршеринга</w:t>
      </w:r>
      <w:proofErr w:type="spellEnd"/>
      <w:r w:rsidRPr="003603EC">
        <w:t>.</w:t>
      </w:r>
    </w:p>
    <w:p w:rsidR="00323894" w:rsidRPr="003603EC" w:rsidRDefault="00323894" w:rsidP="00323894">
      <w:pPr>
        <w:ind w:left="708" w:firstLine="1"/>
        <w:jc w:val="both"/>
      </w:pPr>
      <w:r w:rsidRPr="003603EC">
        <w:t xml:space="preserve">По строке 14 отражаются услуги </w:t>
      </w:r>
      <w:proofErr w:type="spellStart"/>
      <w:r w:rsidRPr="003603EC">
        <w:t>каршеринга</w:t>
      </w:r>
      <w:proofErr w:type="spellEnd"/>
      <w:r w:rsidRPr="003603EC">
        <w:t xml:space="preserve"> легковых и грузовых автомобилей.</w:t>
      </w:r>
    </w:p>
    <w:p w:rsidR="00323894" w:rsidRPr="003603EC" w:rsidRDefault="00323894" w:rsidP="00323894">
      <w:pPr>
        <w:ind w:firstLine="709"/>
        <w:jc w:val="both"/>
      </w:pPr>
      <w:r w:rsidRPr="003603EC">
        <w:t>По строке 15 учитываются услуги по захоронению и кремации, организации похорон, по уходу за могилой/ колумбарием, по пошиву, изготовлению и прокату похоронных принадлежностей, изготовлению надгробных сооружений и их реставрация, прочие услуги похоронных бюро.</w:t>
      </w:r>
    </w:p>
    <w:p w:rsidR="00323894" w:rsidRPr="003603EC" w:rsidRDefault="00323894" w:rsidP="00323894">
      <w:pPr>
        <w:ind w:firstLine="709"/>
        <w:jc w:val="both"/>
      </w:pPr>
      <w:r w:rsidRPr="003603EC">
        <w:t>По строке 17 показываются услуги по перевозке пассажиров, грузов для населения (на основании товарно-транспортной/ транспортной накладной), 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хранения, комнат отдыха и так далее), услуги платных стоянок транспортных средств. Кроме услуг по перевозке ту</w:t>
      </w:r>
      <w:r>
        <w:t>ристов к местам отдыха, входящих</w:t>
      </w:r>
      <w:r w:rsidRPr="003603EC">
        <w:t xml:space="preserve"> в стоимость турпакетов. Организации, занимающиеся только реализацией транспортных билетов, показывают по строке 17 суммы комиссионных, агентских и иных  вознаграждений. 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18 отражаются услуги почтовой связи общего пользования, включают услуги по сбору, перевозке и доставке газет, журналов </w:t>
      </w:r>
      <w:r w:rsidRPr="003603EC">
        <w:br/>
        <w:t>и прочих периодических изданий, писем, бандеролей, посылок и прочие услуги, предоставляемые в почтовых отделениях.</w:t>
      </w:r>
    </w:p>
    <w:p w:rsidR="00323894" w:rsidRPr="003603EC" w:rsidRDefault="00323894" w:rsidP="00323894">
      <w:pPr>
        <w:ind w:firstLine="709"/>
        <w:jc w:val="both"/>
      </w:pPr>
      <w:r w:rsidRPr="003603EC">
        <w:lastRenderedPageBreak/>
        <w:t xml:space="preserve">По строке 19 учитываются услуги курьерской доставки еды, продовольственных и непродовольственных товаров, в том числе </w:t>
      </w:r>
      <w:r w:rsidRPr="003603EC">
        <w:br/>
        <w:t xml:space="preserve">с использованием одного или нескольких видов транспорта. А также стоимость сборки заказов </w:t>
      </w:r>
      <w:proofErr w:type="gramStart"/>
      <w:r w:rsidRPr="003603EC">
        <w:t>и(</w:t>
      </w:r>
      <w:proofErr w:type="gramEnd"/>
      <w:r w:rsidRPr="003603EC">
        <w:t>или) возврата на склад товаров</w:t>
      </w:r>
      <w:r w:rsidRPr="003603EC">
        <w:br/>
        <w:t>при отказе.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21 учитываются фактически внесенные населением платежи за пользование жилым помещением (плата за </w:t>
      </w:r>
      <w:proofErr w:type="spellStart"/>
      <w:r w:rsidRPr="003603EC">
        <w:t>найм</w:t>
      </w:r>
      <w:proofErr w:type="spellEnd"/>
      <w:r w:rsidRPr="003603EC">
        <w:t xml:space="preserve">), управление, содержание, текущий ремонт общего имущества в многоквартирном доме (сведения предоставляют управляющие организации </w:t>
      </w:r>
      <w:r w:rsidRPr="003603EC">
        <w:br/>
        <w:t xml:space="preserve">в сфере ЖКХ </w:t>
      </w:r>
      <w:proofErr w:type="gramStart"/>
      <w:r w:rsidRPr="003603EC">
        <w:t>и(</w:t>
      </w:r>
      <w:proofErr w:type="gramEnd"/>
      <w:r w:rsidRPr="003603EC">
        <w:t>или) организации, осуществляющие начисление и(или) прием жилищных платежей (информационно-расчетные центры, органы местного самоуправления)), оплата студентов за проживание в общежитиях, оплата домофона.</w:t>
      </w:r>
    </w:p>
    <w:p w:rsidR="00323894" w:rsidRPr="003603EC" w:rsidRDefault="00323894" w:rsidP="00323894">
      <w:pPr>
        <w:ind w:firstLine="709"/>
        <w:rPr>
          <w:bCs/>
        </w:rPr>
      </w:pPr>
      <w:r w:rsidRPr="003603EC">
        <w:rPr>
          <w:bCs/>
        </w:rPr>
        <w:t>По строке 21 «</w:t>
      </w:r>
      <w:proofErr w:type="gramStart"/>
      <w:r w:rsidRPr="003603EC">
        <w:rPr>
          <w:bCs/>
        </w:rPr>
        <w:t>жилищные</w:t>
      </w:r>
      <w:proofErr w:type="gramEnd"/>
      <w:r w:rsidRPr="003603EC">
        <w:rPr>
          <w:bCs/>
        </w:rPr>
        <w:t xml:space="preserve"> услуги» не отражаются:</w:t>
      </w:r>
    </w:p>
    <w:p w:rsidR="00323894" w:rsidRPr="003603EC" w:rsidRDefault="00323894" w:rsidP="00323894">
      <w:pPr>
        <w:ind w:firstLine="709"/>
        <w:jc w:val="both"/>
        <w:rPr>
          <w:bCs/>
        </w:rPr>
      </w:pPr>
      <w:r w:rsidRPr="003603EC">
        <w:rPr>
          <w:bCs/>
        </w:rPr>
        <w:t>взносы на капитальный ремонт, перечисленные собственниками помещений в многоквартирном доме;</w:t>
      </w:r>
    </w:p>
    <w:p w:rsidR="00323894" w:rsidRPr="003603EC" w:rsidRDefault="00323894" w:rsidP="00323894">
      <w:pPr>
        <w:ind w:firstLine="709"/>
        <w:jc w:val="both"/>
        <w:rPr>
          <w:bCs/>
        </w:rPr>
      </w:pPr>
      <w:r w:rsidRPr="003603EC">
        <w:rPr>
          <w:bCs/>
        </w:rPr>
        <w:t>объем коммунальных ресурсов, потребляемых на использование и содержание общего имущества в многоквартирном доме (учитываются по строке «коммунальные услуги»).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22 сведения предоставляют </w:t>
      </w:r>
      <w:proofErr w:type="spellStart"/>
      <w:r w:rsidRPr="003603EC">
        <w:t>ресурсоснабжающие</w:t>
      </w:r>
      <w:proofErr w:type="spellEnd"/>
      <w:r w:rsidRPr="003603EC">
        <w:t xml:space="preserve"> организации, а также органы местного самоуправления </w:t>
      </w:r>
      <w:r w:rsidRPr="003603EC">
        <w:br/>
        <w:t xml:space="preserve">(если они осуществляют снабжение населения </w:t>
      </w:r>
      <w:proofErr w:type="spellStart"/>
      <w:r w:rsidRPr="003603EC">
        <w:t>теплоэнергией</w:t>
      </w:r>
      <w:proofErr w:type="spellEnd"/>
      <w:r w:rsidRPr="003603EC">
        <w:t xml:space="preserve"> и горячим водоснабжением).</w:t>
      </w:r>
    </w:p>
    <w:p w:rsidR="00323894" w:rsidRPr="003603EC" w:rsidRDefault="00323894" w:rsidP="00323894">
      <w:pPr>
        <w:ind w:firstLine="708"/>
        <w:jc w:val="both"/>
      </w:pPr>
      <w:proofErr w:type="gramStart"/>
      <w:r w:rsidRPr="003603EC">
        <w:t>По строке 22 учитывается фактически внесенная населением плата за коммунальные услуги (холодное и горячее водоснабжение, водоотведение, электроснабжение, газоснабжение, отопление, сбор и вывоз бытовых отходов, установка и техническое обслуживание приборов учета расхода газа, воды, тепловой энергии, электроэнергии в части технического обслуживания; установка приборов учета расхода электроэнергии  учитывается по строке 08).</w:t>
      </w:r>
      <w:proofErr w:type="gramEnd"/>
      <w:r w:rsidRPr="003603EC">
        <w:t xml:space="preserve"> Поставка населению твердого топлива при наличии печного отопления (уголь, дрова) и бытового газа в баллонах для коммунальных нужд на регулярной основе также учитывается по строке 22. Реализация и заправка газовых баллонов </w:t>
      </w:r>
      <w:r w:rsidRPr="003603EC">
        <w:br/>
        <w:t xml:space="preserve">на АЗС, их реализация в объектах розничной торговли по строке 22 не отражается. </w:t>
      </w:r>
    </w:p>
    <w:p w:rsidR="00323894" w:rsidRPr="003603EC" w:rsidRDefault="00323894" w:rsidP="00323894">
      <w:pPr>
        <w:ind w:firstLine="709"/>
        <w:jc w:val="both"/>
      </w:pPr>
      <w:proofErr w:type="spellStart"/>
      <w:r w:rsidRPr="003603EC">
        <w:t>Ресурсоснабжающие</w:t>
      </w:r>
      <w:proofErr w:type="spellEnd"/>
      <w:r w:rsidRPr="003603EC">
        <w:t xml:space="preserve"> организации отражают информацию по фактической оплате коммунальных услуг, полученной от граждан, имеющих прямые договора, и от управляющих компаний (или иных организаций), принимающих платежи от физических лиц.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23 показываются услуги учреждений культуры. Организации, занимающиеся только реализацией входных билетов (абонементов) в учреждения культуры, показывают по строке 23 суммы комиссионных, агентских и иных  вознаграждений. Оплата билетов </w:t>
      </w:r>
      <w:r w:rsidRPr="003603EC">
        <w:br/>
        <w:t>на посещение культурных мероприятий «Пушкинской картой» не учитывается.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Туристская фирма (туроператор, </w:t>
      </w:r>
      <w:proofErr w:type="spellStart"/>
      <w:r w:rsidRPr="003603EC">
        <w:t>турагент</w:t>
      </w:r>
      <w:proofErr w:type="spellEnd"/>
      <w:r w:rsidRPr="003603EC">
        <w:t xml:space="preserve">) по строке 24 показывает полную стоимость реализованного непосредственно населению (туристу) туристского продукта (турпакета). </w:t>
      </w:r>
      <w:proofErr w:type="gramStart"/>
      <w:r w:rsidRPr="003603EC">
        <w:t xml:space="preserve">Туристские фирмы не отражают по строке 24 средства, перечисленные поставщикам туристского продукта – нерезидентам российской экономики за услуги, оказанные за пределами Российской Федерации, а также стоимость услуг перевозки в составе турпакета, если она выполнена зарубежной транспортной компанией. </w:t>
      </w:r>
      <w:proofErr w:type="gramEnd"/>
    </w:p>
    <w:p w:rsidR="00323894" w:rsidRPr="003603EC" w:rsidRDefault="00323894" w:rsidP="00323894">
      <w:pPr>
        <w:ind w:firstLine="709"/>
        <w:jc w:val="both"/>
      </w:pPr>
      <w:r w:rsidRPr="003603EC">
        <w:t xml:space="preserve">Если туроператор заключил договор на реализацию своего турпродукта с </w:t>
      </w:r>
      <w:proofErr w:type="spellStart"/>
      <w:r w:rsidRPr="003603EC">
        <w:t>турагентом</w:t>
      </w:r>
      <w:proofErr w:type="spellEnd"/>
      <w:r w:rsidRPr="003603EC">
        <w:t xml:space="preserve"> или другим туроператором-резидентом российской экономики, то строку 24 он не заполняет.</w:t>
      </w:r>
    </w:p>
    <w:p w:rsidR="00323894" w:rsidRPr="003603EC" w:rsidRDefault="00323894" w:rsidP="00323894">
      <w:pPr>
        <w:ind w:firstLine="709"/>
        <w:jc w:val="both"/>
      </w:pPr>
      <w:proofErr w:type="gramStart"/>
      <w:r w:rsidRPr="003603EC">
        <w:t xml:space="preserve">Если туроператор или </w:t>
      </w:r>
      <w:proofErr w:type="spellStart"/>
      <w:r w:rsidRPr="003603EC">
        <w:t>турагент</w:t>
      </w:r>
      <w:proofErr w:type="spellEnd"/>
      <w:r w:rsidRPr="003603EC">
        <w:t xml:space="preserve">, кроме продвижения и реализации (продажи населению) туристских продуктов (турпакетов) продает населению путевки в санаторно-курортные организации, а также занимается отдельной (от турпакетов) продажей транспортных билетов населению, номеров в гостиницы, заключив при этом агентский договор с поставщиком услуги, то в своем отчете он отразит сведения </w:t>
      </w:r>
      <w:r w:rsidRPr="003603EC">
        <w:br/>
      </w:r>
      <w:r w:rsidRPr="003603EC">
        <w:lastRenderedPageBreak/>
        <w:t>об объеме платных услуг по видам «Услуги санаторно-курортных организаций», «Транспортные услуги», «Услуги гостиниц</w:t>
      </w:r>
      <w:proofErr w:type="gramEnd"/>
      <w:r w:rsidRPr="003603EC">
        <w:t xml:space="preserve"> и </w:t>
      </w:r>
      <w:proofErr w:type="gramStart"/>
      <w:r w:rsidRPr="003603EC">
        <w:t>аналогичные</w:t>
      </w:r>
      <w:proofErr w:type="gramEnd"/>
      <w:r w:rsidRPr="003603EC">
        <w:t xml:space="preserve"> услуги по предоставлению временного жилья» соответственно.</w:t>
      </w:r>
    </w:p>
    <w:p w:rsidR="00323894" w:rsidRPr="003603EC" w:rsidRDefault="00323894" w:rsidP="00323894">
      <w:pPr>
        <w:ind w:firstLine="709"/>
        <w:jc w:val="both"/>
      </w:pPr>
      <w:proofErr w:type="gramStart"/>
      <w:r w:rsidRPr="003603EC">
        <w:t>По строке 25 отражаются услуги гостиниц и аналогичные услуги по предоставлению временного размещения.</w:t>
      </w:r>
      <w:proofErr w:type="gramEnd"/>
      <w:r w:rsidRPr="003603EC">
        <w:t xml:space="preserve"> К ним относятся услуги гостиниц, отелей, мотелей, хостелов, гостевых домов и других организаций гостиничного типа. Включается фактический размер платы населения за проживание с обеспечением ежедневной уборки номера и дополнительные услуги (включая сумму за бронирование места </w:t>
      </w:r>
      <w:r w:rsidRPr="003603EC">
        <w:br/>
        <w:t>и стоимость питания, если она включена в стоимость проживания в номере, пользование сейфом, чистку одежды и другое).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Гостиницы показывают стоимость всех проданных номеров населению, за исключением реализованных туристскими фирмами, туроператорами, </w:t>
      </w:r>
      <w:proofErr w:type="spellStart"/>
      <w:r w:rsidRPr="003603EC">
        <w:t>турагентами</w:t>
      </w:r>
      <w:proofErr w:type="spellEnd"/>
      <w:r w:rsidRPr="003603EC">
        <w:t>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Туристские фирмы, туроператоры, </w:t>
      </w:r>
      <w:proofErr w:type="spellStart"/>
      <w:r w:rsidRPr="003603EC">
        <w:t>турагенты</w:t>
      </w:r>
      <w:proofErr w:type="spellEnd"/>
      <w:r w:rsidRPr="003603EC">
        <w:t xml:space="preserve"> показывают стоимость номеров, </w:t>
      </w:r>
      <w:r w:rsidRPr="007935D6">
        <w:t>реализованных непосредственно населению</w:t>
      </w:r>
      <w:r w:rsidRPr="003603EC">
        <w:t xml:space="preserve">, </w:t>
      </w:r>
      <w:r>
        <w:br/>
      </w:r>
      <w:r w:rsidRPr="003603EC">
        <w:t xml:space="preserve">за исключением номеров, реализованных в составе турпакета.  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26 показывается стоимость входных билетов и абонементов на спортивные соревнования, стадионы, спортивные арены, катки, спортивные поля, манежи, спортивные мероприятия на открытом воздухе или в закрытом помещении. </w:t>
      </w:r>
    </w:p>
    <w:p w:rsidR="00323894" w:rsidRPr="003603EC" w:rsidRDefault="00323894" w:rsidP="00323894">
      <w:pPr>
        <w:ind w:firstLine="709"/>
        <w:jc w:val="both"/>
      </w:pPr>
      <w:r w:rsidRPr="003603EC">
        <w:t>Организации, занимающиеся только реализацией абонементов и входных билетов на спортивные объекты, показывают по строке 26 суммы комиссионных, агентских и иных вознаграждений.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27 учитываются услуги </w:t>
      </w:r>
      <w:proofErr w:type="gramStart"/>
      <w:r w:rsidRPr="003603EC">
        <w:t>фитнес-центров</w:t>
      </w:r>
      <w:proofErr w:type="gramEnd"/>
      <w:r w:rsidRPr="003603EC">
        <w:t xml:space="preserve"> и спортивных клубов.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28 отражаются услуги по оказанию различных видов медицинской помощи, проведения лабораторных анализов, услуги платной скорой медицинской помощи, обеспечение условий пребывания в больничных учреждениях, услуги, оказанные по полисам добровольного медицинского страхования. 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29 показываются услуги организаций отдыха. К ним относятся дома отдыха, пансионаты, кемпинги, базы отдыха, туристские базы, детские оздоровительные лагеря. </w:t>
      </w:r>
    </w:p>
    <w:p w:rsidR="00323894" w:rsidRPr="003603EC" w:rsidRDefault="00323894" w:rsidP="00323894">
      <w:pPr>
        <w:ind w:firstLine="709"/>
        <w:jc w:val="both"/>
      </w:pPr>
      <w:r w:rsidRPr="003603EC">
        <w:rPr>
          <w:szCs w:val="24"/>
        </w:rPr>
        <w:t>Организации отдыха</w:t>
      </w:r>
      <w:r w:rsidRPr="003603EC">
        <w:t xml:space="preserve"> показывают стоимость всех проданных номеров, за исключением реализованных населению туристскими фирмами, туроператорами, </w:t>
      </w:r>
      <w:proofErr w:type="spellStart"/>
      <w:r w:rsidRPr="003603EC">
        <w:t>турагентами</w:t>
      </w:r>
      <w:proofErr w:type="spellEnd"/>
      <w:r w:rsidRPr="003603EC">
        <w:t>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Туристские фирмы, туроператоры, </w:t>
      </w:r>
      <w:proofErr w:type="spellStart"/>
      <w:r w:rsidRPr="003603EC">
        <w:t>турагенты</w:t>
      </w:r>
      <w:proofErr w:type="spellEnd"/>
      <w:r w:rsidRPr="003603EC">
        <w:t xml:space="preserve"> показывают стоимость номеров, реализованных непосредственно населению, </w:t>
      </w:r>
      <w:r w:rsidRPr="003603EC">
        <w:br/>
        <w:t xml:space="preserve">за исключением номеров, реализованных в составе турпакета.  </w:t>
      </w:r>
    </w:p>
    <w:p w:rsidR="00323894" w:rsidRPr="003603EC" w:rsidRDefault="00323894" w:rsidP="00323894">
      <w:pPr>
        <w:spacing w:line="260" w:lineRule="exact"/>
        <w:ind w:firstLine="709"/>
        <w:jc w:val="both"/>
      </w:pPr>
      <w:r w:rsidRPr="003603EC">
        <w:t>По строке 30 учитываются услуги санаторно-курортных организаций, включая услуги санаторно-оздоровительных лагерей (лагерей санаторного типа) круглогодичного и сезонного действия.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Санаторно-курортные организации показывают стоимость всех проданных номеров, за исключением реализованных населению туристскими фирмами, туроператорами, </w:t>
      </w:r>
      <w:proofErr w:type="spellStart"/>
      <w:r w:rsidRPr="003603EC">
        <w:t>турагентами</w:t>
      </w:r>
      <w:proofErr w:type="spellEnd"/>
      <w:r w:rsidRPr="003603EC">
        <w:t>.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Туристские фирмы, туроператоры, </w:t>
      </w:r>
      <w:proofErr w:type="spellStart"/>
      <w:r w:rsidRPr="003603EC">
        <w:t>турагенты</w:t>
      </w:r>
      <w:proofErr w:type="spellEnd"/>
      <w:r w:rsidRPr="003603EC">
        <w:t xml:space="preserve"> показывают стоимость номеров, реализованных непосредственно населению, </w:t>
      </w:r>
      <w:r w:rsidRPr="003603EC">
        <w:br/>
        <w:t xml:space="preserve">за исключением номеров, реализованных в составе турпакета.  </w:t>
      </w:r>
    </w:p>
    <w:p w:rsidR="00323894" w:rsidRPr="003603EC" w:rsidRDefault="00323894" w:rsidP="00323894">
      <w:pPr>
        <w:ind w:firstLine="709"/>
        <w:jc w:val="both"/>
      </w:pPr>
      <w:r w:rsidRPr="003603EC">
        <w:t xml:space="preserve">По строке 32 отражаются суммы денежных средств, полученных адвокатскими образованиями от граждан в виде вознаграждений </w:t>
      </w:r>
      <w:r w:rsidRPr="003603EC">
        <w:br/>
        <w:t xml:space="preserve">за оказанную им юридическую помощь </w:t>
      </w:r>
      <w:proofErr w:type="gramStart"/>
      <w:r w:rsidRPr="003603EC">
        <w:t>и(</w:t>
      </w:r>
      <w:proofErr w:type="gramEnd"/>
      <w:r w:rsidRPr="003603EC">
        <w:t>или) компенсации расходов, связанных с исполнением поручения, а также консультационные услуги в области права, оказанные другими организациями, не обладающими статусом адвокатского образования или нотариуса.</w:t>
      </w:r>
    </w:p>
    <w:p w:rsidR="00323894" w:rsidRPr="003603EC" w:rsidRDefault="00323894" w:rsidP="00323894">
      <w:pPr>
        <w:ind w:firstLine="709"/>
        <w:jc w:val="both"/>
      </w:pPr>
      <w:r w:rsidRPr="003603EC">
        <w:t>Сведения о деятельности нотариусов по строке 32 не отражаются.</w:t>
      </w:r>
    </w:p>
    <w:p w:rsidR="00323894" w:rsidRPr="003603EC" w:rsidRDefault="00323894" w:rsidP="00323894">
      <w:pPr>
        <w:ind w:firstLine="709"/>
        <w:jc w:val="both"/>
        <w:rPr>
          <w:szCs w:val="24"/>
        </w:rPr>
      </w:pPr>
      <w:r w:rsidRPr="003603EC">
        <w:lastRenderedPageBreak/>
        <w:t xml:space="preserve">Оплата обучения в организациях общего, профессионального и дополнительного образования учитывается по строке 33 не по моменту завершения оказания образовательной услуги, то есть после окончания обучения, а ежемесячно равными долями в течение всего периода обучения. По строке 33 учитываются также услуги лагерей дневного пребывания детей при образовательных организациях, услуги </w:t>
      </w:r>
      <w:r w:rsidRPr="003603EC">
        <w:br/>
        <w:t xml:space="preserve">по дополнительному образованию детей и взрослых (обучение в музыкальных, художественных, спортивных школах и прочих), тренинги, хобби и занятия для личностного роста. </w:t>
      </w:r>
    </w:p>
    <w:p w:rsidR="00323894" w:rsidRPr="003603EC" w:rsidRDefault="00323894" w:rsidP="00323894">
      <w:pPr>
        <w:ind w:firstLine="709"/>
        <w:jc w:val="both"/>
      </w:pPr>
      <w:r w:rsidRPr="003603EC">
        <w:t>По строке 35 отражаются электронные услуги и сервисы в области информационно-коммуникационных технологий (онлайн кинотеатры, платные подписки на игровые сервисы, облачное хранилище, услуги консультационные по компьютерному оборудованию, программному обеспечению, по технической поддержке).</w:t>
      </w:r>
    </w:p>
    <w:p w:rsidR="00323894" w:rsidRPr="003603EC" w:rsidRDefault="00323894" w:rsidP="00323894">
      <w:pPr>
        <w:ind w:firstLine="709"/>
        <w:jc w:val="both"/>
      </w:pPr>
      <w:proofErr w:type="gramStart"/>
      <w:r w:rsidRPr="003603EC">
        <w:t xml:space="preserve">По строке 36 (прочие платные услуги) учитываются услуги по обмену и приватизации жилья; по технической инвентаризации недвижимого имущества; услуги многофункциональных центров по ксерокопированию и </w:t>
      </w:r>
      <w:proofErr w:type="spellStart"/>
      <w:r w:rsidRPr="003603EC">
        <w:t>ламинированию</w:t>
      </w:r>
      <w:proofErr w:type="spellEnd"/>
      <w:r w:rsidRPr="003603EC">
        <w:t xml:space="preserve"> документов, передаче факсимильных сообщений, оформлению (заполнению) бланков документов; услуги по охране жилья (включая услуги вневедомственной охраны); услуги по оценке риска и ущерба; услуги по сдаче в аренду (</w:t>
      </w:r>
      <w:proofErr w:type="spellStart"/>
      <w:r w:rsidRPr="003603EC">
        <w:t>найм</w:t>
      </w:r>
      <w:proofErr w:type="spellEnd"/>
      <w:r w:rsidRPr="003603EC">
        <w:t>) собственного или арендованного недвижимого имущества;</w:t>
      </w:r>
      <w:proofErr w:type="gramEnd"/>
      <w:r w:rsidRPr="003603EC">
        <w:t xml:space="preserve"> услуги по предоставлению временного жилья на краткосрочной или сезонной основе (например, посуточное проживание в общежитиях); услуги салонов татуировок, салонов пирсинга, поверка счетчиков и другое. </w:t>
      </w:r>
    </w:p>
    <w:p w:rsidR="00323894" w:rsidRPr="003603EC" w:rsidRDefault="00323894" w:rsidP="00323894">
      <w:pPr>
        <w:ind w:firstLine="709"/>
        <w:jc w:val="both"/>
      </w:pPr>
      <w:r w:rsidRPr="003603EC">
        <w:rPr>
          <w:b/>
          <w:bCs/>
        </w:rPr>
        <w:t>Раздел 2</w:t>
      </w:r>
      <w:r w:rsidRPr="003603EC">
        <w:rPr>
          <w:bCs/>
        </w:rPr>
        <w:t xml:space="preserve"> заполняют только юридические лица (кроме субъектов малого предпринимательства). По графе 1 перечисляются наименования муниципальных, городских округов и муниципальных районов, где производитель услуг оказывает услугу потребителю; по</w:t>
      </w:r>
      <w:r w:rsidRPr="003603EC">
        <w:rPr>
          <w:bCs/>
          <w:lang w:val="en-US"/>
        </w:rPr>
        <w:t> </w:t>
      </w:r>
      <w:r w:rsidRPr="003603EC">
        <w:rPr>
          <w:bCs/>
        </w:rPr>
        <w:t>графе 3 приводится общий объем платных услуг, оказанных населению по каждому муниципальному, городскому округу и</w:t>
      </w:r>
      <w:r w:rsidRPr="003603EC">
        <w:rPr>
          <w:bCs/>
          <w:lang w:val="en-US"/>
        </w:rPr>
        <w:t> </w:t>
      </w:r>
      <w:r w:rsidRPr="003603EC">
        <w:rPr>
          <w:bCs/>
        </w:rPr>
        <w:t xml:space="preserve">муниципальному району. </w:t>
      </w:r>
      <w:proofErr w:type="gramStart"/>
      <w:r w:rsidRPr="003603EC">
        <w:rPr>
          <w:bCs/>
        </w:rPr>
        <w:t>Раздел 2 заполняется по каждому обособленному подразделению в разрезе муниципальных, городских округов и</w:t>
      </w:r>
      <w:r w:rsidRPr="003603EC">
        <w:rPr>
          <w:bCs/>
          <w:lang w:val="en-US"/>
        </w:rPr>
        <w:t> </w:t>
      </w:r>
      <w:r w:rsidRPr="003603EC">
        <w:rPr>
          <w:bCs/>
        </w:rPr>
        <w:t>муниципальных районов данного субъекта Российской Федерации в соответствии с Общероссийским классификатором территорий муниципальных образований (ОКТМО), который размещен на официальном сайте Росстата в информационно-телекоммуникационной сети «Интернет» (https://rosstat.gov.ru) в разделе Статистика/ Методология и нормативно-справочная информация/ Общероссийские и</w:t>
      </w:r>
      <w:r w:rsidRPr="003603EC">
        <w:rPr>
          <w:bCs/>
          <w:lang w:val="en-US"/>
        </w:rPr>
        <w:t> </w:t>
      </w:r>
      <w:r w:rsidRPr="003603EC">
        <w:rPr>
          <w:bCs/>
        </w:rPr>
        <w:t>ведомственные классификаторы/ Общероссийский классификатор территорий муниципальных образований (ОКТМО).</w:t>
      </w:r>
      <w:proofErr w:type="gramEnd"/>
    </w:p>
    <w:p w:rsidR="00323894" w:rsidRPr="003603EC" w:rsidRDefault="00323894" w:rsidP="00323894">
      <w:pPr>
        <w:spacing w:before="120"/>
        <w:ind w:firstLine="709"/>
        <w:jc w:val="both"/>
      </w:pPr>
      <w:r w:rsidRPr="003603EC">
        <w:t>Форма заполняется с одним десятичным знаком.</w:t>
      </w:r>
    </w:p>
    <w:p w:rsidR="00323894" w:rsidRPr="003603EC" w:rsidRDefault="00323894" w:rsidP="00323894">
      <w:pPr>
        <w:spacing w:before="80"/>
        <w:ind w:firstLine="709"/>
        <w:jc w:val="both"/>
        <w:rPr>
          <w:b/>
        </w:rPr>
      </w:pPr>
      <w:r w:rsidRPr="003603EC">
        <w:rPr>
          <w:b/>
        </w:rPr>
        <w:t>Для контроля правильности заполнения формы необходимо учесть следующее:</w:t>
      </w:r>
    </w:p>
    <w:p w:rsidR="00323894" w:rsidRPr="003603EC" w:rsidRDefault="00323894" w:rsidP="00323894">
      <w:pPr>
        <w:pStyle w:val="a7"/>
        <w:spacing w:before="60" w:after="60"/>
        <w:ind w:left="0" w:firstLine="709"/>
        <w:rPr>
          <w:bCs/>
        </w:rPr>
      </w:pPr>
      <w:r w:rsidRPr="003603EC">
        <w:rPr>
          <w:bCs/>
        </w:rPr>
        <w:t>Для раздела 1:</w:t>
      </w:r>
    </w:p>
    <w:p w:rsidR="00323894" w:rsidRPr="003603EC" w:rsidRDefault="00323894" w:rsidP="00323894">
      <w:pPr>
        <w:ind w:firstLine="709"/>
        <w:rPr>
          <w:u w:val="single"/>
        </w:rPr>
      </w:pPr>
      <w:r w:rsidRPr="003603EC">
        <w:rPr>
          <w:u w:val="single"/>
        </w:rPr>
        <w:t>По графам 1 – 2:</w:t>
      </w:r>
    </w:p>
    <w:p w:rsidR="00323894" w:rsidRPr="003603EC" w:rsidRDefault="00323894" w:rsidP="00323894">
      <w:pPr>
        <w:ind w:firstLine="709"/>
        <w:jc w:val="both"/>
      </w:pPr>
      <w:r w:rsidRPr="003603EC">
        <w:t>стр. 01 = сумме стр. 02 – 36;</w:t>
      </w:r>
    </w:p>
    <w:p w:rsidR="00323894" w:rsidRPr="003603EC" w:rsidRDefault="00323894" w:rsidP="00323894">
      <w:pPr>
        <w:pStyle w:val="a7"/>
        <w:ind w:left="0" w:firstLine="709"/>
        <w:rPr>
          <w:bCs/>
        </w:rPr>
      </w:pPr>
      <w:r w:rsidRPr="003603EC">
        <w:rPr>
          <w:bCs/>
        </w:rPr>
        <w:t xml:space="preserve">Графа 2 ≤ графы 1 по строкам 01 </w:t>
      </w:r>
      <w:r w:rsidRPr="003603EC">
        <w:t xml:space="preserve">– </w:t>
      </w:r>
      <w:r w:rsidRPr="003603EC">
        <w:rPr>
          <w:bCs/>
        </w:rPr>
        <w:t>34, 36.</w:t>
      </w:r>
    </w:p>
    <w:p w:rsidR="00323894" w:rsidRPr="003603EC" w:rsidRDefault="00323894" w:rsidP="00323894">
      <w:pPr>
        <w:pStyle w:val="a7"/>
        <w:ind w:left="0" w:firstLine="709"/>
        <w:rPr>
          <w:bCs/>
        </w:rPr>
      </w:pPr>
      <w:r w:rsidRPr="003603EC">
        <w:rPr>
          <w:bCs/>
        </w:rPr>
        <w:t>Графа 2= графа 1 по строке 35.</w:t>
      </w:r>
    </w:p>
    <w:p w:rsidR="00323894" w:rsidRPr="003603EC" w:rsidRDefault="00323894" w:rsidP="00323894">
      <w:pPr>
        <w:spacing w:before="120" w:after="60"/>
        <w:ind w:firstLine="709"/>
        <w:rPr>
          <w:bCs/>
        </w:rPr>
      </w:pPr>
      <w:r w:rsidRPr="003603EC">
        <w:rPr>
          <w:bCs/>
        </w:rPr>
        <w:t>Для раздела 2:</w:t>
      </w:r>
    </w:p>
    <w:p w:rsidR="00323894" w:rsidRPr="003603EC" w:rsidRDefault="00323894" w:rsidP="00323894">
      <w:pPr>
        <w:pStyle w:val="a7"/>
        <w:ind w:left="0" w:firstLine="709"/>
        <w:rPr>
          <w:bCs/>
        </w:rPr>
      </w:pPr>
      <w:r w:rsidRPr="003603EC">
        <w:rPr>
          <w:bCs/>
        </w:rPr>
        <w:t>Сумма строк раздела 2 по графе 3 должна быть равна строке 01 по графе 1 раздела 1.</w:t>
      </w:r>
    </w:p>
    <w:p w:rsidR="00B50389" w:rsidRDefault="00B50389"/>
    <w:sectPr w:rsidR="00B50389">
      <w:headerReference w:type="even" r:id="rId5"/>
      <w:headerReference w:type="default" r:id="rId6"/>
      <w:pgSz w:w="16840" w:h="11907" w:orient="landscape" w:code="9"/>
      <w:pgMar w:top="1134" w:right="1021" w:bottom="1134" w:left="1134" w:header="851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B" w:rsidRDefault="00323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EB" w:rsidRDefault="003238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B" w:rsidRDefault="00323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45FEB" w:rsidRDefault="0032389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4"/>
    <w:rsid w:val="00323894"/>
    <w:rsid w:val="00B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2389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3238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23894"/>
  </w:style>
  <w:style w:type="character" w:styleId="a6">
    <w:name w:val="footnote reference"/>
    <w:semiHidden/>
    <w:rsid w:val="00323894"/>
    <w:rPr>
      <w:vertAlign w:val="superscript"/>
    </w:rPr>
  </w:style>
  <w:style w:type="paragraph" w:styleId="a7">
    <w:name w:val="List Paragraph"/>
    <w:basedOn w:val="a"/>
    <w:uiPriority w:val="34"/>
    <w:qFormat/>
    <w:rsid w:val="00323894"/>
    <w:pPr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2389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3238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23894"/>
  </w:style>
  <w:style w:type="character" w:styleId="a6">
    <w:name w:val="footnote reference"/>
    <w:semiHidden/>
    <w:rsid w:val="00323894"/>
    <w:rPr>
      <w:vertAlign w:val="superscript"/>
    </w:rPr>
  </w:style>
  <w:style w:type="paragraph" w:styleId="a7">
    <w:name w:val="List Paragraph"/>
    <w:basedOn w:val="a"/>
    <w:uiPriority w:val="34"/>
    <w:qFormat/>
    <w:rsid w:val="00323894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Елена Юрьевна</dc:creator>
  <cp:lastModifiedBy>Сергеева Елена Юрьевна</cp:lastModifiedBy>
  <cp:revision>1</cp:revision>
  <dcterms:created xsi:type="dcterms:W3CDTF">2024-01-10T06:47:00Z</dcterms:created>
  <dcterms:modified xsi:type="dcterms:W3CDTF">2024-01-10T06:51:00Z</dcterms:modified>
</cp:coreProperties>
</file>